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rStyle w:val="9"/>
          <w:b/>
          <w:bCs/>
          <w:sz w:val="24"/>
          <w:szCs w:val="24"/>
        </w:rPr>
      </w:pPr>
      <w:bookmarkStart w:id="0" w:name="_GoBack"/>
      <w:bookmarkEnd w:id="0"/>
      <w:r>
        <w:rPr>
          <w:rStyle w:val="9"/>
          <w:b/>
          <w:bCs/>
          <w:sz w:val="24"/>
          <w:szCs w:val="24"/>
        </w:rPr>
        <w:t>CUADRO DE CLASIFICACION DOCUMENTAL DE LA FISCALIA GENERAL DE LA REPUBLICA.</w:t>
      </w:r>
    </w:p>
    <w:p>
      <w:pPr>
        <w:pStyle w:val="8"/>
        <w:rPr>
          <w:b/>
          <w:bCs/>
          <w:sz w:val="24"/>
          <w:szCs w:val="24"/>
        </w:rPr>
      </w:pPr>
    </w:p>
    <w:p>
      <w:pPr>
        <w:pStyle w:val="8"/>
        <w:rPr>
          <w:rStyle w:val="9"/>
          <w:b/>
          <w:bCs/>
          <w:sz w:val="24"/>
          <w:szCs w:val="24"/>
        </w:rPr>
      </w:pPr>
      <w:r>
        <w:rPr>
          <w:rStyle w:val="9"/>
          <w:b/>
          <w:bCs/>
          <w:sz w:val="24"/>
          <w:szCs w:val="24"/>
          <w:lang w:val="de-DE"/>
        </w:rPr>
        <w:t>SECCION 1:      FISCAL GENERAL DE LA REPUBLICA.</w:t>
      </w:r>
    </w:p>
    <w:p>
      <w:pPr>
        <w:pStyle w:val="8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>Acuerdos</w:t>
      </w:r>
    </w:p>
    <w:p>
      <w:pPr>
        <w:pStyle w:val="8"/>
        <w:rPr>
          <w:rStyle w:val="9"/>
          <w:sz w:val="24"/>
          <w:szCs w:val="24"/>
        </w:rPr>
      </w:pPr>
      <w:r>
        <w:rPr>
          <w:rStyle w:val="9"/>
          <w:sz w:val="24"/>
          <w:szCs w:val="24"/>
          <w:lang w:val="pt-PT"/>
        </w:rPr>
        <w:t>Auditorias.</w:t>
      </w:r>
    </w:p>
    <w:p>
      <w:pPr>
        <w:pStyle w:val="8"/>
        <w:rPr>
          <w:rStyle w:val="9"/>
          <w:sz w:val="24"/>
          <w:szCs w:val="24"/>
        </w:rPr>
      </w:pPr>
      <w:r>
        <w:rPr>
          <w:rStyle w:val="9"/>
          <w:sz w:val="24"/>
          <w:szCs w:val="24"/>
          <w:lang w:val="pt-PT"/>
        </w:rPr>
        <w:t>Asuntos Legales.</w:t>
      </w:r>
    </w:p>
    <w:p>
      <w:pPr>
        <w:pStyle w:val="8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>Convenios:</w:t>
      </w:r>
    </w:p>
    <w:p>
      <w:pPr>
        <w:pStyle w:val="8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ab/>
      </w:r>
      <w:r>
        <w:rPr>
          <w:rStyle w:val="9"/>
          <w:sz w:val="24"/>
          <w:szCs w:val="24"/>
        </w:rPr>
        <w:t>Cooperación</w:t>
      </w:r>
      <w:r>
        <w:rPr>
          <w:rStyle w:val="9"/>
          <w:sz w:val="24"/>
          <w:szCs w:val="24"/>
          <w:lang w:val="pt-PT"/>
        </w:rPr>
        <w:t xml:space="preserve"> Nacional.</w:t>
      </w:r>
    </w:p>
    <w:p>
      <w:pPr>
        <w:pStyle w:val="8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ab/>
      </w:r>
      <w:r>
        <w:rPr>
          <w:rStyle w:val="9"/>
          <w:sz w:val="24"/>
          <w:szCs w:val="24"/>
        </w:rPr>
        <w:t>Cooperación</w:t>
      </w:r>
      <w:r>
        <w:rPr>
          <w:rStyle w:val="9"/>
          <w:sz w:val="24"/>
          <w:szCs w:val="24"/>
          <w:lang w:val="pt-PT"/>
        </w:rPr>
        <w:t xml:space="preserve"> Internacional.</w:t>
      </w:r>
    </w:p>
    <w:p>
      <w:pPr>
        <w:pStyle w:val="8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>Coordinación y Supervisión</w:t>
      </w:r>
      <w:r>
        <w:rPr>
          <w:rStyle w:val="9"/>
          <w:sz w:val="24"/>
          <w:szCs w:val="24"/>
          <w:lang w:val="pt-PT"/>
        </w:rPr>
        <w:t>n Administrativa.</w:t>
      </w:r>
    </w:p>
    <w:p>
      <w:pPr>
        <w:pStyle w:val="8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>Comunicaciones Interinstitucionales.</w:t>
      </w:r>
    </w:p>
    <w:p>
      <w:pPr>
        <w:pStyle w:val="8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>Políticas y procedimientos generales.</w:t>
      </w:r>
    </w:p>
    <w:p>
      <w:pPr>
        <w:pStyle w:val="8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>Resoluciones.</w:t>
      </w:r>
    </w:p>
    <w:p>
      <w:pPr>
        <w:pStyle w:val="8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ab/>
      </w:r>
      <w:r>
        <w:rPr>
          <w:rStyle w:val="9"/>
          <w:sz w:val="24"/>
          <w:szCs w:val="24"/>
        </w:rPr>
        <w:t>Administrativas.</w:t>
      </w:r>
    </w:p>
    <w:p>
      <w:pPr>
        <w:pStyle w:val="8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>Reuniones de Jefaturas.</w:t>
      </w:r>
    </w:p>
    <w:p>
      <w:pPr>
        <w:pStyle w:val="8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>Solicitudes  y aprobaciones internas.</w:t>
      </w:r>
    </w:p>
    <w:p>
      <w:pPr>
        <w:pStyle w:val="8"/>
        <w:rPr>
          <w:rStyle w:val="9"/>
          <w:sz w:val="24"/>
          <w:szCs w:val="24"/>
        </w:rPr>
      </w:pPr>
      <w:r>
        <w:rPr>
          <w:rStyle w:val="9"/>
          <w:sz w:val="24"/>
          <w:szCs w:val="24"/>
          <w:lang w:val="pt-PT"/>
        </w:rPr>
        <w:t>Reuni</w:t>
      </w:r>
      <w:r>
        <w:rPr>
          <w:rStyle w:val="9"/>
          <w:sz w:val="24"/>
          <w:szCs w:val="24"/>
        </w:rPr>
        <w:t>ón Consejo Fiscal.</w:t>
      </w:r>
    </w:p>
    <w:p>
      <w:pPr>
        <w:pStyle w:val="8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>Gestión de Calidad.</w:t>
      </w:r>
    </w:p>
    <w:p>
      <w:pPr>
        <w:pStyle w:val="8"/>
        <w:rPr>
          <w:b/>
          <w:bCs/>
          <w:sz w:val="24"/>
          <w:szCs w:val="24"/>
        </w:rPr>
      </w:pPr>
    </w:p>
    <w:p>
      <w:pPr>
        <w:pStyle w:val="8"/>
        <w:rPr>
          <w:rStyle w:val="9"/>
          <w:b/>
          <w:bCs/>
          <w:sz w:val="24"/>
          <w:szCs w:val="24"/>
          <w:lang w:val="de-DE"/>
        </w:rPr>
      </w:pPr>
      <w:r>
        <w:rPr>
          <w:rStyle w:val="9"/>
          <w:b/>
          <w:bCs/>
          <w:sz w:val="24"/>
          <w:szCs w:val="24"/>
          <w:lang w:val="de-DE"/>
        </w:rPr>
        <w:t>SECCION 2:      ADMINISTRACION.</w:t>
      </w:r>
    </w:p>
    <w:p>
      <w:pPr>
        <w:pStyle w:val="8"/>
        <w:rPr>
          <w:rStyle w:val="9"/>
          <w:b/>
          <w:bCs/>
          <w:sz w:val="24"/>
          <w:szCs w:val="24"/>
        </w:rPr>
      </w:pPr>
    </w:p>
    <w:p>
      <w:pPr>
        <w:pStyle w:val="8"/>
        <w:rPr>
          <w:rStyle w:val="9"/>
          <w:b/>
          <w:bCs/>
          <w:sz w:val="24"/>
          <w:szCs w:val="24"/>
        </w:rPr>
      </w:pPr>
      <w:r>
        <w:rPr>
          <w:rStyle w:val="9"/>
          <w:sz w:val="24"/>
          <w:szCs w:val="24"/>
        </w:rPr>
        <w:t>ADMINISTRACION DEL RECURSO HUMANO.</w:t>
      </w:r>
    </w:p>
    <w:p>
      <w:pPr>
        <w:pStyle w:val="8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>Clima organizacional.</w:t>
      </w:r>
    </w:p>
    <w:p>
      <w:pPr>
        <w:pStyle w:val="8"/>
        <w:ind w:left="360" w:firstLine="348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>Selección, Evaluación y Seguimiento de Desempeño</w:t>
      </w:r>
      <w:r>
        <w:rPr>
          <w:rStyle w:val="9"/>
          <w:sz w:val="24"/>
          <w:szCs w:val="24"/>
          <w:lang w:val="it-IT"/>
        </w:rPr>
        <w:t>.</w:t>
      </w:r>
    </w:p>
    <w:p>
      <w:pPr>
        <w:pStyle w:val="8"/>
        <w:ind w:left="360" w:firstLine="348"/>
        <w:rPr>
          <w:rStyle w:val="9"/>
          <w:sz w:val="24"/>
          <w:szCs w:val="24"/>
        </w:rPr>
      </w:pPr>
      <w:r>
        <w:rPr>
          <w:rStyle w:val="9"/>
          <w:sz w:val="24"/>
          <w:szCs w:val="24"/>
          <w:lang w:val="pt-PT"/>
        </w:rPr>
        <w:t>Expedientes de actividades de integraci</w:t>
      </w:r>
      <w:r>
        <w:rPr>
          <w:rStyle w:val="9"/>
          <w:sz w:val="24"/>
          <w:szCs w:val="24"/>
        </w:rPr>
        <w:t>ón.</w:t>
      </w:r>
    </w:p>
    <w:p>
      <w:pPr>
        <w:pStyle w:val="8"/>
        <w:rPr>
          <w:rStyle w:val="9"/>
          <w:sz w:val="24"/>
          <w:szCs w:val="24"/>
        </w:rPr>
      </w:pPr>
      <w:r>
        <w:rPr>
          <w:rStyle w:val="9"/>
          <w:sz w:val="24"/>
          <w:szCs w:val="24"/>
          <w:lang w:val="pt-PT"/>
        </w:rPr>
        <w:t>Comit</w:t>
      </w:r>
      <w:r>
        <w:rPr>
          <w:rStyle w:val="9"/>
          <w:sz w:val="24"/>
          <w:szCs w:val="24"/>
          <w:lang w:val="fr-FR"/>
        </w:rPr>
        <w:t>é</w:t>
      </w:r>
      <w:r>
        <w:rPr>
          <w:rStyle w:val="9"/>
          <w:sz w:val="24"/>
          <w:szCs w:val="24"/>
        </w:rPr>
        <w:t>s y Comisiones internas.</w:t>
      </w:r>
    </w:p>
    <w:p>
      <w:pPr>
        <w:pStyle w:val="8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 xml:space="preserve">             É</w:t>
      </w:r>
      <w:r>
        <w:rPr>
          <w:rStyle w:val="9"/>
          <w:sz w:val="24"/>
          <w:szCs w:val="24"/>
          <w:lang w:val="pt-PT"/>
        </w:rPr>
        <w:t>tica Gubernamental.</w:t>
      </w:r>
      <w:r>
        <w:rPr>
          <w:rStyle w:val="9"/>
          <w:sz w:val="24"/>
          <w:szCs w:val="24"/>
          <w:lang w:val="pt-PT"/>
        </w:rPr>
        <w:tab/>
      </w:r>
    </w:p>
    <w:p>
      <w:pPr>
        <w:pStyle w:val="8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ab/>
      </w:r>
      <w:r>
        <w:rPr>
          <w:rStyle w:val="9"/>
          <w:sz w:val="24"/>
          <w:szCs w:val="24"/>
        </w:rPr>
        <w:t xml:space="preserve">   Salud y seguridad ocupacional.</w:t>
      </w:r>
    </w:p>
    <w:p>
      <w:pPr>
        <w:pStyle w:val="8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>Record laboral.</w:t>
      </w:r>
    </w:p>
    <w:p>
      <w:pPr>
        <w:pStyle w:val="8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ab/>
      </w:r>
      <w:r>
        <w:rPr>
          <w:rStyle w:val="9"/>
          <w:sz w:val="24"/>
          <w:szCs w:val="24"/>
        </w:rPr>
        <w:t>Exp. Beneficios y prestaciones.</w:t>
      </w:r>
    </w:p>
    <w:p>
      <w:pPr>
        <w:pStyle w:val="8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ab/>
      </w:r>
      <w:r>
        <w:rPr>
          <w:rStyle w:val="9"/>
          <w:sz w:val="24"/>
          <w:szCs w:val="24"/>
        </w:rPr>
        <w:t>Normativa para la administración del recurso humano.</w:t>
      </w:r>
    </w:p>
    <w:p>
      <w:pPr>
        <w:pStyle w:val="8"/>
        <w:rPr>
          <w:rStyle w:val="9"/>
          <w:b/>
          <w:sz w:val="24"/>
          <w:szCs w:val="24"/>
        </w:rPr>
      </w:pPr>
    </w:p>
    <w:p>
      <w:pPr>
        <w:pStyle w:val="8"/>
        <w:rPr>
          <w:rStyle w:val="9"/>
          <w:b/>
          <w:sz w:val="24"/>
          <w:szCs w:val="24"/>
        </w:rPr>
      </w:pPr>
      <w:r>
        <w:rPr>
          <w:rStyle w:val="9"/>
          <w:b/>
          <w:sz w:val="24"/>
          <w:szCs w:val="24"/>
        </w:rPr>
        <w:t>ADMINISTRACION DE ACTIVOS, BIENES Y SERVICIOS.</w:t>
      </w:r>
    </w:p>
    <w:p>
      <w:pPr>
        <w:pStyle w:val="8"/>
        <w:rPr>
          <w:rStyle w:val="9"/>
          <w:b/>
          <w:bCs/>
          <w:sz w:val="24"/>
          <w:szCs w:val="24"/>
        </w:rPr>
      </w:pPr>
    </w:p>
    <w:p>
      <w:pPr>
        <w:pStyle w:val="8"/>
        <w:ind w:left="360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>Administración de Bienes Informá</w:t>
      </w:r>
      <w:r>
        <w:rPr>
          <w:rStyle w:val="9"/>
          <w:sz w:val="24"/>
          <w:szCs w:val="24"/>
          <w:lang w:val="pt-PT"/>
        </w:rPr>
        <w:t>ticos.</w:t>
      </w:r>
    </w:p>
    <w:p>
      <w:pPr>
        <w:pStyle w:val="8"/>
        <w:ind w:left="360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>Arrendamiento de inmuebles.</w:t>
      </w:r>
    </w:p>
    <w:p>
      <w:pPr>
        <w:pStyle w:val="8"/>
        <w:ind w:left="360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>Administración</w:t>
      </w:r>
      <w:r>
        <w:rPr>
          <w:rStyle w:val="9"/>
          <w:sz w:val="24"/>
          <w:szCs w:val="24"/>
          <w:lang w:val="it-IT"/>
        </w:rPr>
        <w:t>n de Mobiliario.</w:t>
      </w:r>
    </w:p>
    <w:p>
      <w:pPr>
        <w:pStyle w:val="8"/>
        <w:ind w:left="360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>Administración</w:t>
      </w:r>
      <w:r>
        <w:rPr>
          <w:rStyle w:val="9"/>
          <w:sz w:val="24"/>
          <w:szCs w:val="24"/>
          <w:lang w:val="nl-NL"/>
        </w:rPr>
        <w:t>n de Veh</w:t>
      </w:r>
      <w:r>
        <w:rPr>
          <w:rStyle w:val="9"/>
          <w:sz w:val="24"/>
          <w:szCs w:val="24"/>
        </w:rPr>
        <w:t>í</w:t>
      </w:r>
      <w:r>
        <w:rPr>
          <w:rStyle w:val="9"/>
          <w:sz w:val="24"/>
          <w:szCs w:val="24"/>
          <w:lang w:val="pt-PT"/>
        </w:rPr>
        <w:t>culos.</w:t>
      </w:r>
    </w:p>
    <w:p>
      <w:pPr>
        <w:pStyle w:val="8"/>
        <w:ind w:left="360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>Normativa de administración de activos, bienes y servicios institucionales.</w:t>
      </w:r>
    </w:p>
    <w:p>
      <w:pPr>
        <w:pStyle w:val="8"/>
        <w:ind w:left="360"/>
        <w:rPr>
          <w:rStyle w:val="9"/>
          <w:sz w:val="24"/>
          <w:szCs w:val="24"/>
        </w:rPr>
      </w:pPr>
      <w:r>
        <w:rPr>
          <w:rStyle w:val="9"/>
          <w:sz w:val="24"/>
          <w:szCs w:val="24"/>
          <w:lang w:val="pt-PT"/>
        </w:rPr>
        <w:t>Planes de compras.</w:t>
      </w:r>
    </w:p>
    <w:p>
      <w:pPr>
        <w:pStyle w:val="8"/>
        <w:ind w:left="360"/>
        <w:rPr>
          <w:rStyle w:val="9"/>
          <w:sz w:val="24"/>
          <w:szCs w:val="24"/>
        </w:rPr>
      </w:pPr>
      <w:r>
        <w:rPr>
          <w:rStyle w:val="9"/>
          <w:sz w:val="24"/>
          <w:szCs w:val="24"/>
          <w:lang w:val="pt-PT"/>
        </w:rPr>
        <w:t>Registro de Compras</w:t>
      </w:r>
      <w:r>
        <w:rPr>
          <w:rStyle w:val="9"/>
          <w:sz w:val="24"/>
          <w:szCs w:val="24"/>
        </w:rPr>
        <w:t>.</w:t>
      </w:r>
    </w:p>
    <w:p>
      <w:pPr>
        <w:pStyle w:val="8"/>
        <w:ind w:left="360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ab/>
      </w:r>
      <w:r>
        <w:rPr>
          <w:rStyle w:val="9"/>
          <w:sz w:val="24"/>
          <w:szCs w:val="24"/>
        </w:rPr>
        <w:t xml:space="preserve"> Bases de proveedores.</w:t>
      </w:r>
    </w:p>
    <w:p>
      <w:pPr>
        <w:pStyle w:val="8"/>
        <w:ind w:left="360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ab/>
      </w:r>
      <w:r>
        <w:rPr>
          <w:rStyle w:val="9"/>
          <w:sz w:val="24"/>
          <w:szCs w:val="24"/>
        </w:rPr>
        <w:t xml:space="preserve"> </w:t>
      </w:r>
      <w:r>
        <w:rPr>
          <w:rStyle w:val="9"/>
          <w:sz w:val="24"/>
          <w:szCs w:val="24"/>
          <w:lang w:val="pt-PT"/>
        </w:rPr>
        <w:t>Bases de Garant</w:t>
      </w:r>
      <w:r>
        <w:rPr>
          <w:rStyle w:val="9"/>
          <w:sz w:val="24"/>
          <w:szCs w:val="24"/>
        </w:rPr>
        <w:t>í</w:t>
      </w:r>
      <w:r>
        <w:rPr>
          <w:rStyle w:val="9"/>
          <w:sz w:val="24"/>
          <w:szCs w:val="24"/>
          <w:lang w:val="pt-PT"/>
        </w:rPr>
        <w:t>as.</w:t>
      </w:r>
    </w:p>
    <w:p>
      <w:pPr>
        <w:pStyle w:val="8"/>
        <w:ind w:left="360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>Servicios Generales.</w:t>
      </w:r>
    </w:p>
    <w:p>
      <w:pPr>
        <w:pStyle w:val="8"/>
        <w:ind w:left="360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ab/>
      </w:r>
      <w:r>
        <w:rPr>
          <w:rStyle w:val="9"/>
          <w:sz w:val="24"/>
          <w:szCs w:val="24"/>
        </w:rPr>
        <w:t>Servicio de agua potable.</w:t>
      </w:r>
    </w:p>
    <w:p>
      <w:pPr>
        <w:pStyle w:val="8"/>
        <w:ind w:left="360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ab/>
      </w:r>
      <w:r>
        <w:rPr>
          <w:rStyle w:val="9"/>
          <w:sz w:val="24"/>
          <w:szCs w:val="24"/>
        </w:rPr>
        <w:t>Servicio de agua purificada.</w:t>
      </w:r>
    </w:p>
    <w:p>
      <w:pPr>
        <w:pStyle w:val="8"/>
        <w:ind w:left="360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ab/>
      </w:r>
      <w:r>
        <w:rPr>
          <w:rStyle w:val="9"/>
          <w:sz w:val="24"/>
          <w:szCs w:val="24"/>
        </w:rPr>
        <w:t>Servicio de aire acondicionado.</w:t>
      </w:r>
    </w:p>
    <w:p>
      <w:pPr>
        <w:pStyle w:val="8"/>
        <w:ind w:left="360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ab/>
      </w:r>
      <w:r>
        <w:rPr>
          <w:rStyle w:val="9"/>
          <w:sz w:val="24"/>
          <w:szCs w:val="24"/>
        </w:rPr>
        <w:t>Servicio de energía eléctrica.</w:t>
      </w:r>
    </w:p>
    <w:p>
      <w:pPr>
        <w:pStyle w:val="8"/>
        <w:ind w:left="360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ab/>
      </w:r>
      <w:r>
        <w:rPr>
          <w:rStyle w:val="9"/>
          <w:sz w:val="24"/>
          <w:szCs w:val="24"/>
        </w:rPr>
        <w:t>Servicio de Limpieza.</w:t>
      </w:r>
    </w:p>
    <w:p>
      <w:pPr>
        <w:pStyle w:val="8"/>
        <w:ind w:left="360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ab/>
      </w:r>
      <w:r>
        <w:rPr>
          <w:rStyle w:val="9"/>
          <w:sz w:val="24"/>
          <w:szCs w:val="24"/>
        </w:rPr>
        <w:t>Servicio de mantenimiento de equipos informáticos.</w:t>
      </w:r>
    </w:p>
    <w:p>
      <w:pPr>
        <w:pStyle w:val="8"/>
        <w:ind w:left="360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>‘</w:t>
      </w:r>
      <w:r>
        <w:rPr>
          <w:rStyle w:val="9"/>
          <w:sz w:val="24"/>
          <w:szCs w:val="24"/>
        </w:rPr>
        <w:tab/>
      </w:r>
      <w:r>
        <w:rPr>
          <w:rStyle w:val="9"/>
          <w:sz w:val="24"/>
          <w:szCs w:val="24"/>
        </w:rPr>
        <w:t>servicio de seguridad.</w:t>
      </w:r>
    </w:p>
    <w:p>
      <w:pPr>
        <w:pStyle w:val="8"/>
        <w:ind w:left="360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ab/>
      </w:r>
      <w:r>
        <w:rPr>
          <w:rStyle w:val="9"/>
          <w:sz w:val="24"/>
          <w:szCs w:val="24"/>
        </w:rPr>
        <w:t>Servicio de telefonía e internet.</w:t>
      </w:r>
    </w:p>
    <w:p>
      <w:pPr>
        <w:pStyle w:val="8"/>
        <w:ind w:left="360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>Servicio de transporte.</w:t>
      </w:r>
    </w:p>
    <w:p>
      <w:pPr>
        <w:pStyle w:val="8"/>
        <w:ind w:left="360"/>
        <w:rPr>
          <w:rStyle w:val="9"/>
          <w:sz w:val="24"/>
          <w:szCs w:val="24"/>
        </w:rPr>
      </w:pPr>
    </w:p>
    <w:p>
      <w:pPr>
        <w:pStyle w:val="8"/>
        <w:ind w:left="360"/>
        <w:rPr>
          <w:rStyle w:val="9"/>
          <w:b/>
          <w:sz w:val="24"/>
          <w:szCs w:val="24"/>
        </w:rPr>
      </w:pPr>
      <w:r>
        <w:rPr>
          <w:rStyle w:val="9"/>
          <w:b/>
          <w:sz w:val="24"/>
          <w:szCs w:val="24"/>
        </w:rPr>
        <w:t>SISTEMA DE INFORMACION Y COMUNICACION.</w:t>
      </w:r>
    </w:p>
    <w:p>
      <w:pPr>
        <w:pStyle w:val="8"/>
        <w:ind w:left="360"/>
        <w:rPr>
          <w:rStyle w:val="9"/>
          <w:sz w:val="24"/>
          <w:szCs w:val="24"/>
        </w:rPr>
      </w:pPr>
    </w:p>
    <w:p>
      <w:pPr>
        <w:pStyle w:val="8"/>
        <w:ind w:left="360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>Correspondencia Institucional.</w:t>
      </w:r>
    </w:p>
    <w:p>
      <w:pPr>
        <w:pStyle w:val="8"/>
        <w:ind w:left="360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>Acceso a la información Pública.</w:t>
      </w:r>
    </w:p>
    <w:p>
      <w:pPr>
        <w:pStyle w:val="8"/>
        <w:ind w:left="360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ab/>
      </w:r>
      <w:r>
        <w:rPr>
          <w:rStyle w:val="9"/>
          <w:sz w:val="24"/>
          <w:szCs w:val="24"/>
        </w:rPr>
        <w:t>Expediente de AIP.</w:t>
      </w:r>
    </w:p>
    <w:p>
      <w:pPr>
        <w:pStyle w:val="8"/>
        <w:ind w:left="360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>Índice de información pública y reservada.</w:t>
      </w:r>
    </w:p>
    <w:p>
      <w:pPr>
        <w:pStyle w:val="8"/>
        <w:ind w:left="360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>Instrumentos de la Gestión Documental y Archivos.</w:t>
      </w:r>
    </w:p>
    <w:p>
      <w:pPr>
        <w:pStyle w:val="8"/>
        <w:ind w:left="360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ab/>
      </w:r>
      <w:r>
        <w:rPr>
          <w:rStyle w:val="9"/>
          <w:sz w:val="24"/>
          <w:szCs w:val="24"/>
        </w:rPr>
        <w:t>Guía de Archivos.</w:t>
      </w:r>
    </w:p>
    <w:p>
      <w:pPr>
        <w:pStyle w:val="8"/>
        <w:ind w:left="360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ab/>
      </w:r>
      <w:r>
        <w:rPr>
          <w:rStyle w:val="9"/>
          <w:sz w:val="24"/>
          <w:szCs w:val="24"/>
        </w:rPr>
        <w:t>Cuadro de clasificación Documental.</w:t>
      </w:r>
    </w:p>
    <w:p>
      <w:pPr>
        <w:pStyle w:val="8"/>
        <w:ind w:left="360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>Normativa de procesos internos de la Institución.</w:t>
      </w:r>
    </w:p>
    <w:p>
      <w:pPr>
        <w:pStyle w:val="8"/>
        <w:ind w:left="360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>Normativa de comunicación y prensa.</w:t>
      </w:r>
    </w:p>
    <w:p>
      <w:pPr>
        <w:pStyle w:val="8"/>
        <w:ind w:left="360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>Normativa de uso de las tecnologías de la información.</w:t>
      </w:r>
    </w:p>
    <w:p>
      <w:pPr>
        <w:pStyle w:val="8"/>
        <w:rPr>
          <w:b/>
          <w:bCs/>
          <w:sz w:val="24"/>
          <w:szCs w:val="24"/>
        </w:rPr>
      </w:pPr>
    </w:p>
    <w:p>
      <w:pPr>
        <w:pStyle w:val="8"/>
        <w:rPr>
          <w:rStyle w:val="9"/>
          <w:b/>
          <w:bCs/>
          <w:sz w:val="24"/>
          <w:szCs w:val="24"/>
        </w:rPr>
      </w:pPr>
      <w:r>
        <w:rPr>
          <w:rStyle w:val="9"/>
          <w:b/>
          <w:bCs/>
          <w:sz w:val="24"/>
          <w:szCs w:val="24"/>
          <w:lang w:val="de-DE"/>
        </w:rPr>
        <w:t>SECCION 3: HACIENDA.</w:t>
      </w:r>
    </w:p>
    <w:p>
      <w:pPr>
        <w:pStyle w:val="8"/>
        <w:rPr>
          <w:rStyle w:val="9"/>
          <w:b/>
          <w:bCs/>
          <w:i/>
          <w:iCs/>
          <w:sz w:val="24"/>
          <w:szCs w:val="24"/>
        </w:rPr>
      </w:pPr>
      <w:r>
        <w:rPr>
          <w:rStyle w:val="9"/>
          <w:i/>
          <w:iCs/>
          <w:sz w:val="24"/>
          <w:szCs w:val="24"/>
        </w:rPr>
        <w:t>PRESUPUESTO.</w:t>
      </w:r>
    </w:p>
    <w:p>
      <w:pPr>
        <w:pStyle w:val="8"/>
        <w:rPr>
          <w:rStyle w:val="9"/>
          <w:b/>
          <w:bCs/>
          <w:sz w:val="24"/>
          <w:szCs w:val="24"/>
        </w:rPr>
      </w:pPr>
      <w:r>
        <w:rPr>
          <w:rStyle w:val="9"/>
          <w:b/>
          <w:bCs/>
          <w:sz w:val="24"/>
          <w:szCs w:val="24"/>
          <w:lang w:val="de-DE"/>
        </w:rPr>
        <w:t xml:space="preserve">SECCION 4: SERVICIOS. </w:t>
      </w:r>
    </w:p>
    <w:p>
      <w:pPr>
        <w:pStyle w:val="8"/>
        <w:rPr>
          <w:rStyle w:val="9"/>
          <w:b/>
          <w:bCs/>
          <w:sz w:val="24"/>
          <w:szCs w:val="24"/>
        </w:rPr>
      </w:pPr>
    </w:p>
    <w:p>
      <w:pPr>
        <w:pStyle w:val="8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>Asesoría en trámite de denuncias en casos de Investigación Penal.</w:t>
      </w:r>
    </w:p>
    <w:p>
      <w:pPr>
        <w:pStyle w:val="8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>Asesoría en temas de Género y Atención especializada en violencia contra la mujer.</w:t>
      </w:r>
    </w:p>
    <w:p>
      <w:pPr>
        <w:pStyle w:val="8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 xml:space="preserve"> Acceso a la información pública.</w:t>
      </w:r>
    </w:p>
    <w:p>
      <w:pPr>
        <w:pStyle w:val="8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ab/>
      </w:r>
      <w:r>
        <w:rPr>
          <w:rStyle w:val="9"/>
          <w:sz w:val="24"/>
          <w:szCs w:val="24"/>
        </w:rPr>
        <w:t>Normativa de acceso a la información Pública institucional.</w:t>
      </w:r>
    </w:p>
    <w:p>
      <w:pPr>
        <w:pStyle w:val="8"/>
      </w:pPr>
      <w:r>
        <w:rPr>
          <w:rStyle w:val="9"/>
          <w:sz w:val="24"/>
          <w:szCs w:val="24"/>
        </w:rPr>
        <w:tab/>
      </w:r>
      <w:r>
        <w:rPr>
          <w:rStyle w:val="9"/>
          <w:sz w:val="24"/>
          <w:szCs w:val="24"/>
        </w:rPr>
        <w:t>Índice de información pública reservada.</w:t>
      </w:r>
    </w:p>
    <w:sectPr>
      <w:headerReference r:id="rId3" w:type="default"/>
      <w:footerReference r:id="rId4" w:type="default"/>
      <w:pgSz w:w="12240" w:h="15840"/>
      <w:pgMar w:top="1417" w:right="1701" w:bottom="1417" w:left="1701" w:header="708" w:footer="70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SimSun"/>
    <w:panose1 w:val="020B0604020202020204"/>
    <w:charset w:val="86"/>
    <w:family w:val="roman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0C"/>
    <w:rsid w:val="00223E3E"/>
    <w:rsid w:val="002A1CAA"/>
    <w:rsid w:val="0032290C"/>
    <w:rsid w:val="003813B4"/>
    <w:rsid w:val="003F483E"/>
    <w:rsid w:val="00587400"/>
    <w:rsid w:val="00745D27"/>
    <w:rsid w:val="00817C0F"/>
    <w:rsid w:val="00867A16"/>
    <w:rsid w:val="00D75146"/>
    <w:rsid w:val="00E839D6"/>
    <w:rsid w:val="73B7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rFonts w:ascii="Segoe UI" w:hAnsi="Segoe UI" w:cs="Segoe UI"/>
      <w:sz w:val="18"/>
      <w:szCs w:val="18"/>
    </w:rPr>
  </w:style>
  <w:style w:type="character" w:styleId="4">
    <w:name w:val="Hyperlink"/>
    <w:uiPriority w:val="0"/>
    <w:rPr>
      <w:u w:val="single"/>
    </w:rPr>
  </w:style>
  <w:style w:type="table" w:customStyle="1" w:styleId="6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Cabecera y pie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s-SV" w:eastAsia="es-SV" w:bidi="ar-SA"/>
    </w:rPr>
  </w:style>
  <w:style w:type="paragraph" w:customStyle="1" w:styleId="8">
    <w:name w:val="Cuerpo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160" w:line="259" w:lineRule="auto"/>
    </w:pPr>
    <w:rPr>
      <w:rFonts w:ascii="Calibri" w:hAnsi="Calibri" w:eastAsia="Calibri" w:cs="Calibri"/>
      <w:color w:val="000000"/>
      <w:sz w:val="22"/>
      <w:szCs w:val="22"/>
      <w:u w:color="000000"/>
      <w:lang w:eastAsia="es-SV" w:bidi="ar-SA"/>
    </w:rPr>
  </w:style>
  <w:style w:type="character" w:customStyle="1" w:styleId="9">
    <w:name w:val="Ninguno"/>
    <w:uiPriority w:val="0"/>
    <w:rPr>
      <w:lang/>
    </w:rPr>
  </w:style>
  <w:style w:type="character" w:customStyle="1" w:styleId="10">
    <w:name w:val="Texto de globo Car"/>
    <w:basedOn w:val="3"/>
    <w:link w:val="2"/>
    <w:semiHidden/>
    <w:qFormat/>
    <w:uiPriority w:val="99"/>
    <w:rPr>
      <w:rFonts w:ascii="Segoe UI" w:hAnsi="Segoe UI" w:cs="Segoe UI"/>
      <w:sz w:val="18"/>
      <w:szCs w:val="18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349</Words>
  <Characters>1921</Characters>
  <Lines>16</Lines>
  <Paragraphs>4</Paragraphs>
  <TotalTime>14</TotalTime>
  <ScaleCrop>false</ScaleCrop>
  <LinksUpToDate>false</LinksUpToDate>
  <CharactersWithSpaces>2266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2018-05-28T14:16:00Z</dcterms:created>
  <dc:creator>marie</dc:creator>
  <cp:lastModifiedBy>Orlando Pereira</cp:lastModifiedBy>
  <cp:lastPrinted>2019-06-04T17:17:00Z</cp:lastPrinted>
  <dcterms:modified xsi:type="dcterms:W3CDTF">2020-08-03T05:13:31Z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2058-11.2.0.9232</vt:lpwstr>
  </property>
</Properties>
</file>